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ascii="微软雅黑" w:hAnsi="微软雅黑" w:eastAsia="微软雅黑"/>
          <w:b/>
          <w:bCs/>
          <w:sz w:val="44"/>
          <w:szCs w:val="44"/>
        </w:rPr>
        <w:t>202</w:t>
      </w:r>
      <w:r>
        <w:rPr>
          <w:rFonts w:hint="default" w:ascii="微软雅黑" w:hAnsi="微软雅黑" w:eastAsia="微软雅黑"/>
          <w:b/>
          <w:bCs/>
          <w:sz w:val="44"/>
          <w:szCs w:val="44"/>
        </w:rPr>
        <w:t>4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Hans"/>
        </w:rPr>
        <w:t>年</w:t>
      </w:r>
      <w:r>
        <w:rPr>
          <w:rFonts w:ascii="微软雅黑" w:hAnsi="微软雅黑" w:eastAsia="微软雅黑"/>
          <w:b/>
          <w:bCs/>
          <w:sz w:val="44"/>
          <w:szCs w:val="44"/>
        </w:rPr>
        <w:t>（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Hans"/>
        </w:rPr>
        <w:t>第</w:t>
      </w:r>
      <w:r>
        <w:rPr>
          <w:rFonts w:ascii="微软雅黑" w:hAnsi="微软雅黑" w:eastAsia="微软雅黑"/>
          <w:b/>
          <w:bCs/>
          <w:sz w:val="44"/>
          <w:szCs w:val="44"/>
          <w:lang w:eastAsia="zh-Hans"/>
        </w:rPr>
        <w:t>1</w:t>
      </w:r>
      <w:r>
        <w:rPr>
          <w:rFonts w:hint="default" w:ascii="微软雅黑" w:hAnsi="微软雅黑" w:eastAsia="微软雅黑"/>
          <w:b/>
          <w:bCs/>
          <w:sz w:val="44"/>
          <w:szCs w:val="44"/>
          <w:lang w:eastAsia="zh-Hans"/>
        </w:rPr>
        <w:t>7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Hans"/>
        </w:rPr>
        <w:t>届</w:t>
      </w:r>
      <w:r>
        <w:rPr>
          <w:rFonts w:ascii="微软雅黑" w:hAnsi="微软雅黑" w:eastAsia="微软雅黑"/>
          <w:b/>
          <w:bCs/>
          <w:sz w:val="44"/>
          <w:szCs w:val="44"/>
        </w:rPr>
        <w:t>）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4C大赛</w:t>
      </w:r>
    </w:p>
    <w:p>
      <w:pPr>
        <w:spacing w:line="520" w:lineRule="exact"/>
        <w:jc w:val="center"/>
        <w:rPr>
          <w:rFonts w:ascii="微软雅黑" w:hAnsi="微软雅黑" w:eastAsia="微软雅黑"/>
          <w:b/>
          <w:bCs/>
          <w:color w:val="000000" w:themeColor="text1"/>
          <w:sz w:val="44"/>
          <w:szCs w:val="4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计算机音乐</w:t>
      </w:r>
      <w:r>
        <w:rPr>
          <w:rFonts w:hint="eastAsia" w:ascii="微软雅黑" w:hAnsi="微软雅黑" w:eastAsia="微软雅黑"/>
          <w:b/>
          <w:bCs/>
          <w:color w:val="000000" w:themeColor="text1"/>
          <w:sz w:val="44"/>
          <w:szCs w:val="44"/>
          <w:lang w:eastAsia="zh-Hans"/>
          <w14:textFill>
            <w14:solidFill>
              <w14:schemeClr w14:val="tx1"/>
            </w14:solidFill>
          </w14:textFill>
        </w:rPr>
        <w:t>创作类作品提交要求</w:t>
      </w:r>
    </w:p>
    <w:p>
      <w:pPr>
        <w:spacing w:line="520" w:lineRule="exact"/>
        <w:jc w:val="center"/>
        <w:rPr>
          <w:rFonts w:ascii="微软雅黑" w:hAnsi="微软雅黑" w:eastAsia="微软雅黑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一、作品分类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计算机音乐创作大类包括以下十小类：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（1）原创音乐类普通组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（2）原创歌曲类普通组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（3）视频音乐类普通组。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（4）交互音乐与声音装置类普通组。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（5）音乐混音类普通组。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（6）原创音乐类专业组。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（7）原创歌曲类专业组。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（8）视频音乐类专业组。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（9）交互音乐与声音装置类专业组。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（10）音乐混音类专业组。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各小类作品参赛时，按普通组与专业组分别进行。同时符合以下三个条件的作者，其参赛作品按专业组参赛。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（1）在以专业音乐学院、艺术学院与类似院校（例如武汉音乐学院、南京艺术学院、中国传媒大学）、师范大学或普通本科院校的音乐专业或艺术系科就读。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（2）所在专业是电子音乐制作或作曲、录音艺术等类似专业，例如：电子音乐制作、电子音乐作曲、音乐制作、作曲、音乐录音、新媒体（流媒体）音乐，以及其它名称但实质是相似的专业。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（3）在校期间，接受过以计算机硬、软件为背景（工具）的音乐创作、录音艺术课程的正规教育。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其它不同时具备以上三个条件的作者，其参赛作品均按普通组参赛。</w:t>
      </w:r>
    </w:p>
    <w:p>
      <w:pPr>
        <w:pStyle w:val="2"/>
        <w:widowControl/>
        <w:numPr>
          <w:ilvl w:val="0"/>
          <w:numId w:val="1"/>
        </w:numPr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大赛主题与作品要求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（1）本大类的参赛作品应以“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中国古代数学——中华优秀传统文化系列之四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”为主题进行创作。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（2）原创音乐类：纯音乐类，包含MIDI类作品、音频结合MIDI类作品。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（3）原创歌曲类：歌曲和编曲均为原创，歌词至少拥有使用权。编曲部分至少有计算机MIDI制作或音频制作方式，不允许全录音作品。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（4）视频音乐类：音视频融合多媒体作品或视频配乐作品，音乐部分需原创。视频部分鼓励原创。如非原创，需获得授权使用。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交互音乐与声音装置类：作品必须是以计算机编程为主要技术手段的交互音乐，或交互声音装置。提交文件包括能够反应作品整体艺术形态的、完整的音乐会现场演出或展演视频、工程文件、效果图、设计说明等相关文件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（6）音乐混音类：根据提供的分轨文件，使用计算机平台及软件混音。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分轨文件</w:t>
      </w: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网盘链接: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https://pan.baidu.com/s/1g3yIItpoHc3lUbXqcx-GWA?pwd=s4xr </w:t>
      </w: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提取码: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s4xr</w:t>
      </w:r>
    </w:p>
    <w:p>
      <w:pPr>
        <w:pStyle w:val="7"/>
        <w:spacing w:line="520" w:lineRule="exact"/>
        <w:ind w:firstLine="643"/>
        <w:rPr>
          <w:rFonts w:ascii="宋体" w:hAnsi="宋体" w:eastAsia="宋体" w:cs="宋体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520" w:lineRule="exact"/>
        <w:ind w:firstLine="643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作品提交要求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3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.作品文件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内容：作品完整音频或视频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格式：原创音乐、原创歌曲类的音频导出格式为WAVE、AIFF立体声16bit 44kHz或24bit 48kHz；音乐混音类的导出格式为WAVE、AIFF立体声24bit 48kHz，同时需附制作报告；视频配乐类成片格式为MPEG、AVI、MOV；交互音乐与声音装置类提交作品展示或演出的实况录像文件，视频格式为MPEG、AVI、MOV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数量：1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命名：作品名+格式名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.素材源码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（1）内容：能够展示音乐或视频制作过程的相关资料，如：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作品工程文件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包括分轨文件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作品使用的相关素材文件和设计制作源文件。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提供2张以上作品制作过程中所使用的音序软件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、编程软件等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工程界面截图或效果图。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原创歌曲类附声乐声部乐谱及歌词。</w:t>
      </w:r>
    </w:p>
    <w:p>
      <w:pPr>
        <w:pStyle w:val="2"/>
        <w:widowControl/>
        <w:numPr>
          <w:ilvl w:val="0"/>
          <w:numId w:val="2"/>
        </w:numPr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格式：源文件格式不限，软件界面截图为 JPEG或PNG 格式。</w:t>
      </w:r>
    </w:p>
    <w:p>
      <w:pPr>
        <w:pStyle w:val="2"/>
        <w:widowControl/>
        <w:numPr>
          <w:ilvl w:val="0"/>
          <w:numId w:val="2"/>
        </w:numPr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命名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素材_00.格式名；源文件_00.格式名(00 指代文 件数量排序)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numPr>
          <w:ilvl w:val="0"/>
          <w:numId w:val="3"/>
        </w:numPr>
        <w:shd w:val="clear" w:color="auto" w:fill="FFFFFF"/>
        <w:spacing w:beforeAutospacing="0" w:afterAutospacing="0" w:line="520" w:lineRule="exact"/>
        <w:ind w:left="56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答辩辅助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内容：作品设计思路、技术路线等。 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格式：PPT 或 PDF。 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尺寸：单个文件不大于100MB。 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数量：总数量小于或者等于 2。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命名：答辩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_00.格式名（00 指代文件数量排序）。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.作品演示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内容：作品其他需要展示的部分，可以为图片或视频文件，请勿与“作品文件”“素材源码”“答辩辅助”内文件重复。 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格式：.jpg .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tiff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.gif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.mp4。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尺寸：图片色彩模式 RGB，小于或等于A3。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分辨率：300dpi；单个音视文件小于或等于300MB；演示视频MP4格式，时长小于2分钟。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数量：总数量小于或者等于 5。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（6）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命名：演示_00.格式名（00 指代文件数量排序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）。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.作品提交文件夹说明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作品与答辩材料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作品文件；答辩辅助文档PPT及PDF版本。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素材与源码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源代码和代表性素材。要求：若超过10个文件，则必须压缩后上传。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设计与开发文档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作品演示视频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作品演示视频或图片。</w:t>
      </w:r>
    </w:p>
    <w:p>
      <w:pPr>
        <w:spacing w:line="520" w:lineRule="exact"/>
        <w:rPr>
          <w:rFonts w:hint="eastAsia" w:ascii="仿宋_GB2312" w:hAnsi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要求：所有文件在4个文件夹中只能出现一次，不得重复出现。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其他说明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参赛作品有多名作者的，如有任何一名作者符合专业组条件的，则该作品应参加专业组的竞赛。属于专业组的作品只能参加专业组竞赛，不得参加普通组竞赛；属于普通组的作品只能参加普通组竞赛，不得参加专业组竞赛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）本大类每个参赛队可由同一所院校的1～</w:t>
      </w:r>
      <w:r>
        <w:rPr>
          <w:rFonts w:hint="eastAsia" w:ascii="仿宋_GB2312" w:hAnsi="仿宋_GB2312" w:eastAsia="仿宋_GB2312" w:cs="仿宋_GB2312"/>
          <w:color w:val="FF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名本科生组成，指导教师不多于2人。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）每位作者在本大类中只能提交1件作品，无论作者排名如何。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）每位指导教师，在国赛中本大类每小类不能指导多于2件作品，无论指导教师的排名如何。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校参加省级赛的每小类作品数量，由各省级赛组委会自行规定；若某校只有专业组或普通组作品入围国赛，则该校每小类入围国赛的作品不多于2件、该校本大类入围国赛的作品不多于3件；若某校既有专业组又有普通组作品入围国赛，则该校本大类专业组入围国赛的作品不多于2件、普通组入围国赛的作品不多于1件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）每件作品答辩时（含视频答辩），作者的作品介绍（含作品演示）时长应不超过10分钟。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26C9A0"/>
    <w:multiLevelType w:val="singleLevel"/>
    <w:tmpl w:val="6426C9A0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426D5F5"/>
    <w:multiLevelType w:val="singleLevel"/>
    <w:tmpl w:val="6426D5F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426D646"/>
    <w:multiLevelType w:val="singleLevel"/>
    <w:tmpl w:val="6426D646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MTEyOTFjMTUwNWU4OTM1YjM2YWNkYTA2NzM2NTcifQ=="/>
  </w:docVars>
  <w:rsids>
    <w:rsidRoot w:val="DFFFCC87"/>
    <w:rsid w:val="0024490D"/>
    <w:rsid w:val="004C245B"/>
    <w:rsid w:val="061614DB"/>
    <w:rsid w:val="232F6F30"/>
    <w:rsid w:val="6BEEEAA2"/>
    <w:rsid w:val="6BFFF0A7"/>
    <w:rsid w:val="74182AF4"/>
    <w:rsid w:val="D9ED839D"/>
    <w:rsid w:val="DFFFCC87"/>
    <w:rsid w:val="FBF7C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列出段落1"/>
    <w:basedOn w:val="1"/>
    <w:autoRedefine/>
    <w:unhideWhenUsed/>
    <w:qFormat/>
    <w:uiPriority w:val="99"/>
    <w:pPr>
      <w:ind w:firstLine="420" w:firstLineChars="200"/>
    </w:pPr>
  </w:style>
  <w:style w:type="table" w:customStyle="1" w:styleId="8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列表段落1"/>
    <w:basedOn w:val="1"/>
    <w:autoRedefine/>
    <w:qFormat/>
    <w:uiPriority w:val="34"/>
    <w:pPr>
      <w:ind w:firstLine="420" w:firstLineChars="200"/>
    </w:p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359</Words>
  <Characters>2050</Characters>
  <Lines>17</Lines>
  <Paragraphs>4</Paragraphs>
  <TotalTime>0</TotalTime>
  <ScaleCrop>false</ScaleCrop>
  <LinksUpToDate>false</LinksUpToDate>
  <CharactersWithSpaces>2405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2023-04-01T10:58:00Z</dcterms:created>
  <dc:creator>xby</dc:creator>
  <cp:lastModifiedBy>Jimei Li</cp:lastModifiedBy>
  <dcterms:modified xsi:type="dcterms:W3CDTF">2024-05-01T07:04:55Z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1664488511F25848CF5C1266F8DDE220</vt:lpwstr>
  </property>
</Properties>
</file>